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FF8D86" w14:textId="77777777" w:rsidR="006106EB" w:rsidRDefault="006106EB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1"/>
        <w:gridCol w:w="510"/>
        <w:gridCol w:w="509"/>
        <w:gridCol w:w="510"/>
        <w:gridCol w:w="509"/>
        <w:gridCol w:w="511"/>
        <w:gridCol w:w="510"/>
        <w:gridCol w:w="510"/>
        <w:gridCol w:w="511"/>
        <w:gridCol w:w="510"/>
        <w:gridCol w:w="511"/>
        <w:gridCol w:w="434"/>
        <w:gridCol w:w="434"/>
        <w:gridCol w:w="434"/>
        <w:gridCol w:w="1097"/>
        <w:gridCol w:w="1016"/>
      </w:tblGrid>
      <w:tr w:rsidR="006106EB" w14:paraId="43E7029F" w14:textId="77777777" w:rsidTr="00531624">
        <w:trPr>
          <w:trHeight w:hRule="exact" w:val="432"/>
        </w:trPr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6125D" w14:textId="77777777" w:rsidR="006106EB" w:rsidRDefault="006106EB" w:rsidP="005316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B3188" w14:textId="77777777" w:rsidR="006106EB" w:rsidRDefault="006106EB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80DA4" w14:textId="77777777" w:rsidR="006106EB" w:rsidRDefault="006106EB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2140" w14:textId="77777777" w:rsidR="006106EB" w:rsidRDefault="006106EB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5177" w14:textId="77777777" w:rsidR="006106EB" w:rsidRDefault="006106EB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A2B6D" w14:textId="77777777" w:rsidR="006106EB" w:rsidRDefault="006106EB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F5B4" w14:textId="77777777" w:rsidR="006106EB" w:rsidRDefault="006106EB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EACAC" w14:textId="77777777" w:rsidR="006106EB" w:rsidRDefault="006106EB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F163" w14:textId="77777777" w:rsidR="006106EB" w:rsidRDefault="006106EB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57EE" w14:textId="77777777" w:rsidR="006106EB" w:rsidRDefault="006106EB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810DC5" w14:textId="77777777" w:rsidR="006106EB" w:rsidRDefault="006106EB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F9FCE9" w14:textId="77777777" w:rsidR="006106EB" w:rsidRDefault="006106EB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14:paraId="62682EEA" w14:textId="77777777" w:rsidR="006106EB" w:rsidRDefault="006106EB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14:paraId="51DCB0A8" w14:textId="77777777" w:rsidR="006106EB" w:rsidRDefault="006106EB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1FB38" w14:textId="77777777" w:rsidR="006106EB" w:rsidRDefault="006106EB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F532F" w14:textId="77777777" w:rsidR="006106EB" w:rsidRPr="00297A53" w:rsidRDefault="006106EB" w:rsidP="005316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7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MLR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</w:tr>
    </w:tbl>
    <w:p w14:paraId="105C71B8" w14:textId="378C12BF" w:rsidR="006106EB" w:rsidRDefault="006106EB" w:rsidP="006106E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B47601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14:paraId="45835F28" w14:textId="77777777" w:rsidR="006106EB" w:rsidRDefault="006106EB" w:rsidP="006106EB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5BE66E07" w14:textId="77777777" w:rsidR="006106EB" w:rsidRDefault="006106EB" w:rsidP="006106E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14:paraId="3217DCFC" w14:textId="77777777" w:rsidR="006106EB" w:rsidRDefault="006106EB" w:rsidP="006106E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Supplementary Examinations, March-2024</w:t>
      </w:r>
    </w:p>
    <w:p w14:paraId="7ADF003C" w14:textId="77777777" w:rsidR="006106EB" w:rsidRPr="006106EB" w:rsidRDefault="006106EB" w:rsidP="006106E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106EB">
        <w:rPr>
          <w:rFonts w:ascii="Times New Roman" w:hAnsi="Times New Roman" w:cs="Times New Roman"/>
          <w:b/>
          <w:sz w:val="28"/>
          <w:szCs w:val="24"/>
        </w:rPr>
        <w:t xml:space="preserve">AERODYNAMICS OF FLIGHT VEHICLES </w:t>
      </w:r>
    </w:p>
    <w:p w14:paraId="11963EF3" w14:textId="2A3FD924" w:rsidR="006106EB" w:rsidRDefault="006106EB" w:rsidP="006106E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AEROSPACE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4BF99B23" w14:textId="77777777" w:rsidR="006106EB" w:rsidRDefault="006106EB" w:rsidP="006106E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14:paraId="41C163A8" w14:textId="77777777" w:rsidR="006106EB" w:rsidRDefault="006106EB" w:rsidP="006106E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33190AFC" w14:textId="77777777" w:rsidR="006106EB" w:rsidRDefault="006106EB" w:rsidP="006106E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14:paraId="62C72F0D" w14:textId="77777777" w:rsidR="006106EB" w:rsidRDefault="006106EB" w:rsidP="006106E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0E64E6D5" w14:textId="77777777" w:rsidR="006106EB" w:rsidRPr="003D0D5B" w:rsidRDefault="006106EB" w:rsidP="006106EB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14:paraId="4FF83C70" w14:textId="77777777" w:rsidR="006106EB" w:rsidRDefault="006106EB" w:rsidP="006106E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3349F4">
        <w:rPr>
          <w:rFonts w:ascii="Times New Roman" w:hAnsi="Times New Roman"/>
          <w:b/>
          <w:sz w:val="24"/>
          <w:szCs w:val="24"/>
        </w:rPr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4M=20Marks</w:t>
      </w:r>
    </w:p>
    <w:p w14:paraId="4F223D66" w14:textId="6E79F9B1" w:rsidR="00D03572" w:rsidRPr="006106EB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18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"/>
        <w:gridCol w:w="316"/>
        <w:gridCol w:w="6911"/>
        <w:gridCol w:w="586"/>
        <w:gridCol w:w="735"/>
        <w:gridCol w:w="687"/>
      </w:tblGrid>
      <w:tr w:rsidR="00B16FCE" w:rsidRPr="009F500A" w14:paraId="362245F9" w14:textId="77777777" w:rsidTr="006106EB">
        <w:trPr>
          <w:trHeight w:val="432"/>
        </w:trPr>
        <w:tc>
          <w:tcPr>
            <w:tcW w:w="240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6F9A5662" w14:textId="77777777" w:rsidR="00B16FCE" w:rsidRPr="004C574B" w:rsidRDefault="00B16FCE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16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F0CFC3" w14:textId="77777777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3628" w:type="pct"/>
            <w:shd w:val="clear" w:color="auto" w:fill="auto"/>
            <w:vAlign w:val="center"/>
          </w:tcPr>
          <w:p w14:paraId="475F1D84" w14:textId="295CBB5A" w:rsidR="00B16FCE" w:rsidRPr="005C26B1" w:rsidRDefault="00B16FCE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Define downwash and induced drag.</w:t>
            </w:r>
          </w:p>
        </w:tc>
        <w:tc>
          <w:tcPr>
            <w:tcW w:w="286" w:type="pct"/>
            <w:vAlign w:val="center"/>
          </w:tcPr>
          <w:p w14:paraId="26FC3B34" w14:textId="4EE78660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35780319" w14:textId="5BC4F37A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81B9B51" w14:textId="591E7D0B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16FCE" w:rsidRPr="009F500A" w14:paraId="452A6D2F" w14:textId="77777777" w:rsidTr="006106EB">
        <w:trPr>
          <w:trHeight w:val="432"/>
        </w:trPr>
        <w:tc>
          <w:tcPr>
            <w:tcW w:w="240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5BE3293D" w14:textId="77777777" w:rsidR="00B16FCE" w:rsidRPr="004C574B" w:rsidRDefault="00B16FCE" w:rsidP="00D03572">
            <w:pPr>
              <w:spacing w:after="0" w:line="240" w:lineRule="auto"/>
              <w:ind w:left="-180" w:firstLine="18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4B1E373" w14:textId="77777777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3628" w:type="pct"/>
            <w:shd w:val="clear" w:color="auto" w:fill="auto"/>
            <w:vAlign w:val="center"/>
          </w:tcPr>
          <w:p w14:paraId="276F87E6" w14:textId="731D9B39" w:rsidR="00B16FCE" w:rsidRPr="00044945" w:rsidRDefault="00B16FCE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4494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the design rules for wing-fuselage combination.</w:t>
            </w:r>
          </w:p>
        </w:tc>
        <w:tc>
          <w:tcPr>
            <w:tcW w:w="286" w:type="pct"/>
            <w:vAlign w:val="center"/>
          </w:tcPr>
          <w:p w14:paraId="7CBD4337" w14:textId="77777777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4C574B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3C88BD2" w14:textId="6372E9A7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CO2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FA8AE10" w14:textId="7C506620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BL2</w:t>
            </w:r>
          </w:p>
        </w:tc>
      </w:tr>
      <w:tr w:rsidR="00B16FCE" w:rsidRPr="009F500A" w14:paraId="1151E8BE" w14:textId="77777777" w:rsidTr="006106EB">
        <w:trPr>
          <w:trHeight w:val="432"/>
        </w:trPr>
        <w:tc>
          <w:tcPr>
            <w:tcW w:w="240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07AB87F5" w14:textId="77777777" w:rsidR="00B16FCE" w:rsidRPr="004C574B" w:rsidRDefault="00B16FCE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8B7A59" w14:textId="77777777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c)</w:t>
            </w:r>
          </w:p>
        </w:tc>
        <w:tc>
          <w:tcPr>
            <w:tcW w:w="3628" w:type="pct"/>
            <w:shd w:val="clear" w:color="auto" w:fill="auto"/>
            <w:vAlign w:val="center"/>
          </w:tcPr>
          <w:p w14:paraId="33E198F3" w14:textId="1A62B1E9" w:rsidR="00B16FCE" w:rsidRPr="00044945" w:rsidRDefault="00B16FCE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4494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Mention the similarity considerations for compressible boundary layers</w:t>
            </w:r>
          </w:p>
        </w:tc>
        <w:tc>
          <w:tcPr>
            <w:tcW w:w="286" w:type="pct"/>
            <w:vAlign w:val="center"/>
          </w:tcPr>
          <w:p w14:paraId="70B57C57" w14:textId="77777777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4C574B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7D6FFC2E" w14:textId="4A7A9039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C2A642D" w14:textId="336AC7C5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BL2</w:t>
            </w:r>
          </w:p>
        </w:tc>
      </w:tr>
      <w:tr w:rsidR="00B16FCE" w:rsidRPr="009F500A" w14:paraId="5A738711" w14:textId="77777777" w:rsidTr="006106EB">
        <w:trPr>
          <w:trHeight w:val="432"/>
        </w:trPr>
        <w:tc>
          <w:tcPr>
            <w:tcW w:w="240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0E5A8510" w14:textId="77777777" w:rsidR="00B16FCE" w:rsidRPr="004C574B" w:rsidRDefault="00B16FCE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AF6797" w14:textId="77777777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d)</w:t>
            </w:r>
          </w:p>
        </w:tc>
        <w:tc>
          <w:tcPr>
            <w:tcW w:w="3628" w:type="pct"/>
            <w:shd w:val="clear" w:color="auto" w:fill="auto"/>
            <w:vAlign w:val="center"/>
          </w:tcPr>
          <w:p w14:paraId="0125EF37" w14:textId="11166633" w:rsidR="00B16FCE" w:rsidRPr="00A40D79" w:rsidRDefault="00B16FCE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D7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Draw the flow field around spheres and circular cylinders.</w:t>
            </w:r>
          </w:p>
        </w:tc>
        <w:tc>
          <w:tcPr>
            <w:tcW w:w="286" w:type="pct"/>
            <w:vAlign w:val="center"/>
          </w:tcPr>
          <w:p w14:paraId="2756BEEA" w14:textId="77777777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4C574B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45E6D7BF" w14:textId="5AFBAB67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CO4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3EF9D54" w14:textId="227EAB02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BL2</w:t>
            </w:r>
          </w:p>
        </w:tc>
      </w:tr>
      <w:tr w:rsidR="00B16FCE" w:rsidRPr="009F500A" w14:paraId="2D1DA795" w14:textId="77777777" w:rsidTr="006106EB">
        <w:trPr>
          <w:trHeight w:val="432"/>
        </w:trPr>
        <w:tc>
          <w:tcPr>
            <w:tcW w:w="240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1D117211" w14:textId="77777777" w:rsidR="00B16FCE" w:rsidRPr="004C574B" w:rsidRDefault="00B16FCE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51B651" w14:textId="77777777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e)</w:t>
            </w:r>
          </w:p>
        </w:tc>
        <w:tc>
          <w:tcPr>
            <w:tcW w:w="3628" w:type="pct"/>
            <w:shd w:val="clear" w:color="auto" w:fill="auto"/>
            <w:vAlign w:val="center"/>
          </w:tcPr>
          <w:p w14:paraId="76CC077B" w14:textId="6A197D78" w:rsidR="00B16FCE" w:rsidRPr="00A40D79" w:rsidRDefault="00B16FCE" w:rsidP="006106E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40D7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short notes on Coanda effect.</w:t>
            </w:r>
          </w:p>
        </w:tc>
        <w:tc>
          <w:tcPr>
            <w:tcW w:w="286" w:type="pct"/>
            <w:vAlign w:val="center"/>
          </w:tcPr>
          <w:p w14:paraId="0C47F385" w14:textId="77777777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4C574B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3F55F648" w14:textId="03EB8050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FD5EE23" w14:textId="7073286A" w:rsidR="00B16FCE" w:rsidRPr="004C574B" w:rsidRDefault="00B16FCE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BL2</w:t>
            </w:r>
          </w:p>
        </w:tc>
      </w:tr>
    </w:tbl>
    <w:p w14:paraId="65B2C410" w14:textId="77777777" w:rsidR="00D03572" w:rsidRPr="006106EB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43BA9819" w14:textId="143450F9" w:rsidR="00D03572" w:rsidRPr="006106EB" w:rsidRDefault="006106EB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Pr="003349F4">
        <w:rPr>
          <w:rFonts w:ascii="Times New Roman" w:hAnsi="Times New Roman"/>
          <w:b/>
          <w:sz w:val="24"/>
          <w:szCs w:val="24"/>
        </w:rPr>
        <w:t xml:space="preserve">PART- </w:t>
      </w:r>
      <w:r>
        <w:rPr>
          <w:rFonts w:ascii="Times New Roman" w:hAnsi="Times New Roman"/>
          <w:b/>
          <w:sz w:val="24"/>
          <w:szCs w:val="24"/>
        </w:rPr>
        <w:t>B</w:t>
      </w:r>
      <w:r w:rsidRPr="003349F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10M=5</w:t>
      </w:r>
      <w:r>
        <w:rPr>
          <w:rFonts w:ascii="Times New Roman" w:hAnsi="Times New Roman"/>
          <w:b/>
          <w:sz w:val="24"/>
          <w:szCs w:val="24"/>
        </w:rPr>
        <w:t>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  <w:t xml:space="preserve">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637"/>
        <w:gridCol w:w="735"/>
        <w:gridCol w:w="79"/>
        <w:gridCol w:w="735"/>
        <w:gridCol w:w="687"/>
      </w:tblGrid>
      <w:tr w:rsidR="006106EB" w:rsidRPr="006106EB" w14:paraId="41D5B7AD" w14:textId="77777777" w:rsidTr="006106EB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6207B3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CE4D60" w14:textId="75541661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48" w:type="pct"/>
            <w:shd w:val="clear" w:color="auto" w:fill="auto"/>
            <w:vAlign w:val="center"/>
          </w:tcPr>
          <w:p w14:paraId="487B0C34" w14:textId="1F75A175" w:rsidR="006106EB" w:rsidRPr="006106EB" w:rsidRDefault="00A3245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hAnsi="Bookman Old Style"/>
                <w:color w:val="000000"/>
                <w:sz w:val="24"/>
                <w:szCs w:val="24"/>
              </w:rPr>
              <w:t>Derive the fundamental equation of thin aerofoil theory.</w:t>
            </w:r>
          </w:p>
        </w:tc>
        <w:tc>
          <w:tcPr>
            <w:tcW w:w="382" w:type="pct"/>
            <w:vAlign w:val="center"/>
          </w:tcPr>
          <w:p w14:paraId="339006CD" w14:textId="28F11DA1" w:rsidR="006106EB" w:rsidRPr="006106EB" w:rsidRDefault="00A32451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6106EB" w:rsidRPr="006106E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</w:tcPr>
          <w:p w14:paraId="3761AD22" w14:textId="7CA63422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93BAFD8" w14:textId="2C36EE55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6106EB" w14:paraId="4E348774" w14:textId="77777777" w:rsidTr="006106EB">
        <w:trPr>
          <w:trHeight w:val="17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70FA07" w14:textId="77777777" w:rsidR="00C84F0A" w:rsidRPr="006106EB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106EB" w:rsidRPr="006106EB" w14:paraId="752D74A8" w14:textId="77777777" w:rsidTr="006106EB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3D4DB9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DB9137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48" w:type="pct"/>
            <w:shd w:val="clear" w:color="auto" w:fill="auto"/>
            <w:vAlign w:val="center"/>
          </w:tcPr>
          <w:p w14:paraId="345ED11C" w14:textId="7E07B6B7" w:rsidR="006106EB" w:rsidRPr="006106EB" w:rsidRDefault="006106E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hAnsi="Bookman Old Style"/>
                <w:color w:val="000000"/>
                <w:sz w:val="24"/>
                <w:szCs w:val="24"/>
              </w:rPr>
              <w:t>Derive the relation for velocity induced at a point by an infinite straight vortex filament using Biot-Savart law.</w:t>
            </w:r>
          </w:p>
        </w:tc>
        <w:tc>
          <w:tcPr>
            <w:tcW w:w="382" w:type="pct"/>
            <w:vAlign w:val="center"/>
          </w:tcPr>
          <w:p w14:paraId="3488E8C1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</w:tcPr>
          <w:p w14:paraId="0355F5D4" w14:textId="77C188E8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3C484F5" w14:textId="15556E9D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6106EB" w:rsidRPr="006106EB" w14:paraId="48DE30EA" w14:textId="77777777" w:rsidTr="006106EB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E14013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63FA3C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48" w:type="pct"/>
            <w:shd w:val="clear" w:color="auto" w:fill="auto"/>
            <w:vAlign w:val="center"/>
          </w:tcPr>
          <w:p w14:paraId="0583A7D7" w14:textId="1600032F" w:rsidR="006106EB" w:rsidRPr="006106EB" w:rsidRDefault="006106E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Explain the flow characteristics of symmetrical and unsymmetrical </w:t>
            </w:r>
            <w:proofErr w:type="spellStart"/>
            <w:r w:rsidRPr="006106EB">
              <w:rPr>
                <w:rFonts w:ascii="Bookman Old Style" w:hAnsi="Bookman Old Style"/>
                <w:color w:val="000000"/>
                <w:sz w:val="24"/>
                <w:szCs w:val="24"/>
              </w:rPr>
              <w:t>airfoils</w:t>
            </w:r>
            <w:proofErr w:type="spellEnd"/>
            <w:r w:rsidRPr="006106EB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with a neat schematic of lift–coefficient variation with angle of attack.</w:t>
            </w:r>
          </w:p>
        </w:tc>
        <w:tc>
          <w:tcPr>
            <w:tcW w:w="382" w:type="pct"/>
            <w:vAlign w:val="center"/>
          </w:tcPr>
          <w:p w14:paraId="26CAA6FE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</w:tcPr>
          <w:p w14:paraId="4775277A" w14:textId="56AE1CAC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4785EEA" w14:textId="09814B44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6106EB" w14:paraId="2B42E554" w14:textId="77777777" w:rsidTr="006106EB">
        <w:trPr>
          <w:trHeight w:val="24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076F3B" w14:textId="2AE80F37" w:rsidR="00C84F0A" w:rsidRPr="006106EB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106EB" w:rsidRPr="006106EB" w14:paraId="58C937DA" w14:textId="77777777" w:rsidTr="006106EB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649883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3BC0FD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48" w:type="pct"/>
            <w:shd w:val="clear" w:color="auto" w:fill="auto"/>
          </w:tcPr>
          <w:p w14:paraId="05679D3B" w14:textId="5E8CC793" w:rsidR="006106EB" w:rsidRPr="006106EB" w:rsidRDefault="006106EB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hAnsi="Bookman Old Style"/>
                <w:sz w:val="24"/>
                <w:szCs w:val="24"/>
              </w:rPr>
              <w:t>Show that for a perfect gas, the Mach number behind the normal shock (M</w:t>
            </w:r>
            <w:r w:rsidRPr="006106EB">
              <w:rPr>
                <w:rFonts w:ascii="Bookman Old Style" w:hAnsi="Bookman Old Style"/>
                <w:sz w:val="24"/>
                <w:szCs w:val="24"/>
                <w:vertAlign w:val="subscript"/>
              </w:rPr>
              <w:t>2</w:t>
            </w:r>
            <w:r w:rsidRPr="006106EB">
              <w:rPr>
                <w:rFonts w:ascii="Bookman Old Style" w:hAnsi="Bookman Old Style"/>
                <w:sz w:val="24"/>
                <w:szCs w:val="24"/>
              </w:rPr>
              <w:t>) is a function of only the Mach number ahead of the shock (M</w:t>
            </w:r>
            <w:r w:rsidRPr="006106EB">
              <w:rPr>
                <w:rFonts w:ascii="Bookman Old Style" w:hAnsi="Bookman Old Style"/>
                <w:sz w:val="24"/>
                <w:szCs w:val="24"/>
                <w:vertAlign w:val="subscript"/>
              </w:rPr>
              <w:t>1</w:t>
            </w:r>
            <w:r w:rsidRPr="006106EB">
              <w:rPr>
                <w:rFonts w:ascii="Bookman Old Style" w:hAnsi="Bookman Old Style"/>
                <w:sz w:val="24"/>
                <w:szCs w:val="24"/>
              </w:rPr>
              <w:t>).</w:t>
            </w:r>
          </w:p>
        </w:tc>
        <w:tc>
          <w:tcPr>
            <w:tcW w:w="382" w:type="pct"/>
            <w:vAlign w:val="center"/>
          </w:tcPr>
          <w:p w14:paraId="73078286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</w:tcPr>
          <w:p w14:paraId="02274153" w14:textId="708EDE01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701BD55" w14:textId="40311518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6106EB" w:rsidRPr="006106EB" w14:paraId="6190B1FE" w14:textId="77777777" w:rsidTr="006106EB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708C19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BB7620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48" w:type="pct"/>
            <w:shd w:val="clear" w:color="auto" w:fill="auto"/>
          </w:tcPr>
          <w:p w14:paraId="54AF5156" w14:textId="42DCA435" w:rsidR="006106EB" w:rsidRPr="006106EB" w:rsidRDefault="006106EB" w:rsidP="00716A0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Air at 1 </w:t>
            </w:r>
            <w:proofErr w:type="spellStart"/>
            <w:r w:rsidRPr="006106EB">
              <w:rPr>
                <w:rFonts w:ascii="Bookman Old Style" w:hAnsi="Bookman Old Style"/>
                <w:color w:val="000000"/>
                <w:sz w:val="24"/>
                <w:szCs w:val="24"/>
              </w:rPr>
              <w:t>MPa</w:t>
            </w:r>
            <w:proofErr w:type="spellEnd"/>
            <w:r w:rsidRPr="006106EB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and 300 K enters the Mach 2 Laval nozzle of a supersonic wind tunnel at a low velocity. If a normal shock wave is formed at the nozzle exit plane, determine the Mach number of the flow just behind the shock.</w:t>
            </w:r>
          </w:p>
        </w:tc>
        <w:tc>
          <w:tcPr>
            <w:tcW w:w="382" w:type="pct"/>
            <w:vAlign w:val="center"/>
          </w:tcPr>
          <w:p w14:paraId="64D0346B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</w:tcPr>
          <w:p w14:paraId="2277E775" w14:textId="33E7BF4E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CF72D45" w14:textId="360305B2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6106EB" w14:paraId="07662748" w14:textId="77777777" w:rsidTr="006106EB">
        <w:trPr>
          <w:trHeight w:val="7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0935EB" w14:textId="77777777" w:rsidR="00C84F0A" w:rsidRPr="006106EB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6106EB" w14:paraId="47A068C5" w14:textId="77777777" w:rsidTr="006106EB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FD9D64" w14:textId="77777777" w:rsidR="00C84F0A" w:rsidRPr="006106EB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8BF3EC" w14:textId="14E68BF9" w:rsidR="00C84F0A" w:rsidRPr="006106EB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48" w:type="pct"/>
            <w:shd w:val="clear" w:color="auto" w:fill="auto"/>
          </w:tcPr>
          <w:p w14:paraId="54198278" w14:textId="26BB8434" w:rsidR="00C84F0A" w:rsidRPr="006106EB" w:rsidRDefault="00073C9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Derive the </w:t>
            </w:r>
            <w:proofErr w:type="spellStart"/>
            <w:r w:rsidRPr="006106EB">
              <w:rPr>
                <w:rFonts w:ascii="Bookman Old Style" w:hAnsi="Bookman Old Style"/>
                <w:color w:val="000000"/>
                <w:sz w:val="24"/>
                <w:szCs w:val="24"/>
              </w:rPr>
              <w:t>Prandtl-Glauret</w:t>
            </w:r>
            <w:proofErr w:type="spellEnd"/>
            <w:r w:rsidRPr="006106EB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compressibility correction relations for subsonic flows</w:t>
            </w:r>
            <w:r w:rsidR="00C12E4E" w:rsidRPr="006106EB">
              <w:rPr>
                <w:rFonts w:ascii="Bookman Old Style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71AF1859" w14:textId="1412EBC1" w:rsidR="00C84F0A" w:rsidRPr="006106EB" w:rsidRDefault="00073C9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106E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</w:tcPr>
          <w:p w14:paraId="6545F79B" w14:textId="5CA2DF63" w:rsidR="00C84F0A" w:rsidRPr="006106EB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106E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4838D717" w14:textId="2CFE5E8C" w:rsidR="00C84F0A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6106EB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5416A" w:rsidRPr="006106E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6106EB" w14:paraId="356FF4AA" w14:textId="77777777" w:rsidTr="006106EB">
        <w:trPr>
          <w:trHeight w:val="233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4F68B0" w14:textId="1C48AB80" w:rsidR="00C84F0A" w:rsidRPr="006106EB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6106EB" w14:paraId="3F758630" w14:textId="77777777" w:rsidTr="006106EB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09F799" w14:textId="77777777" w:rsidR="00C84F0A" w:rsidRPr="006106EB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6C7A41" w14:textId="20EA3935" w:rsidR="00C84F0A" w:rsidRPr="006106EB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48" w:type="pct"/>
            <w:shd w:val="clear" w:color="auto" w:fill="auto"/>
            <w:vAlign w:val="center"/>
          </w:tcPr>
          <w:p w14:paraId="6C9AE900" w14:textId="0E3A3C4A" w:rsidR="00C84F0A" w:rsidRPr="006106EB" w:rsidRDefault="00F60095" w:rsidP="00F60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Derive the expressions for Rotation and Entropy Gradient in the Boundary Layer</w:t>
            </w:r>
          </w:p>
        </w:tc>
        <w:tc>
          <w:tcPr>
            <w:tcW w:w="423" w:type="pct"/>
            <w:gridSpan w:val="2"/>
            <w:vAlign w:val="center"/>
          </w:tcPr>
          <w:p w14:paraId="0DE99998" w14:textId="77777777" w:rsidR="00C84F0A" w:rsidRPr="006106EB" w:rsidRDefault="001A01E5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106E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55B6019B" w14:textId="6F60C0D0" w:rsidR="00C84F0A" w:rsidRPr="006106EB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106E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426889A6" w14:textId="357DF561" w:rsidR="00C84F0A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6106EB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5416A" w:rsidRPr="006106E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6106EB" w14:paraId="7B6993A5" w14:textId="77777777" w:rsidTr="006106EB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9C6FEC" w14:textId="77777777" w:rsidR="00C84F0A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437E7A64" w14:textId="77777777" w:rsid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248F8C59" w14:textId="77777777" w:rsidR="00693C3D" w:rsidRDefault="00693C3D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1AA9B3F6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106EB" w:rsidRPr="006106EB" w14:paraId="38D3FC3F" w14:textId="77777777" w:rsidTr="006106EB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521263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9813BE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48" w:type="pct"/>
            <w:shd w:val="clear" w:color="auto" w:fill="auto"/>
          </w:tcPr>
          <w:p w14:paraId="4C3A2734" w14:textId="51A8C115" w:rsidR="006106EB" w:rsidRPr="006106EB" w:rsidRDefault="006106E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Differentiate between laminar boundary layer in incompressible flow</w:t>
            </w:r>
            <w:r w:rsidR="00693C3D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and</w:t>
            </w:r>
            <w:bookmarkStart w:id="0" w:name="_GoBack"/>
            <w:bookmarkEnd w:id="0"/>
            <w:r w:rsidRPr="006106E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compressible flow.</w:t>
            </w:r>
          </w:p>
        </w:tc>
        <w:tc>
          <w:tcPr>
            <w:tcW w:w="382" w:type="pct"/>
            <w:vAlign w:val="center"/>
          </w:tcPr>
          <w:p w14:paraId="6DFEE528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</w:tcPr>
          <w:p w14:paraId="66AA259E" w14:textId="6DD1E252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872026E" w14:textId="3C3B5FE2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106EB" w:rsidRPr="006106EB" w14:paraId="28BA6F4B" w14:textId="77777777" w:rsidTr="006106EB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780BEE6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28585E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48" w:type="pct"/>
            <w:shd w:val="clear" w:color="auto" w:fill="auto"/>
          </w:tcPr>
          <w:p w14:paraId="63D2EDAE" w14:textId="2EA69EC5" w:rsidR="006106EB" w:rsidRPr="006106EB" w:rsidRDefault="006106E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Discuss the effects of pressure gradient and compressibility in boundary layer.</w:t>
            </w:r>
          </w:p>
        </w:tc>
        <w:tc>
          <w:tcPr>
            <w:tcW w:w="382" w:type="pct"/>
            <w:vAlign w:val="center"/>
          </w:tcPr>
          <w:p w14:paraId="2DF51CC1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</w:tcPr>
          <w:p w14:paraId="2F5CEB36" w14:textId="27E4603F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AB83AF4" w14:textId="4CDA2C2E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6106EB" w14:paraId="74834BB0" w14:textId="77777777" w:rsidTr="006106EB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4C631F" w14:textId="7DB823F7" w:rsidR="00C84F0A" w:rsidRPr="006106EB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6106EB" w14:paraId="4323686F" w14:textId="77777777" w:rsidTr="006106EB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FB9E50" w14:textId="77777777" w:rsidR="00C84F0A" w:rsidRPr="006106EB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F55B2D" w14:textId="3A237D0C" w:rsidR="00C84F0A" w:rsidRPr="006106EB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48" w:type="pct"/>
            <w:shd w:val="clear" w:color="auto" w:fill="auto"/>
            <w:vAlign w:val="center"/>
          </w:tcPr>
          <w:p w14:paraId="15B7876C" w14:textId="139688E2" w:rsidR="00C84F0A" w:rsidRPr="006106EB" w:rsidRDefault="00380CBD" w:rsidP="00380CBD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Compare laminar and turbulent mean velocity profiles for the same boundary layer thickness.</w:t>
            </w:r>
          </w:p>
        </w:tc>
        <w:tc>
          <w:tcPr>
            <w:tcW w:w="423" w:type="pct"/>
            <w:gridSpan w:val="2"/>
            <w:vAlign w:val="center"/>
          </w:tcPr>
          <w:p w14:paraId="3CD2E4F2" w14:textId="77777777" w:rsidR="00C84F0A" w:rsidRPr="006106EB" w:rsidRDefault="001A01E5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106E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1A5DFED" w14:textId="7F4D1F7C" w:rsidR="00C84F0A" w:rsidRPr="006106EB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106E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38C2990" w14:textId="68DDBAB3" w:rsidR="00C84F0A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6106EB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5416A" w:rsidRPr="006106E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6106EB" w14:paraId="45E2E6A8" w14:textId="77777777" w:rsidTr="006106EB">
        <w:trPr>
          <w:trHeight w:val="8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6A3793" w14:textId="77777777" w:rsidR="00C84F0A" w:rsidRPr="006106EB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106EB" w:rsidRPr="006106EB" w14:paraId="660644CD" w14:textId="77777777" w:rsidTr="006106EB">
        <w:trPr>
          <w:trHeight w:val="395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B79638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0ABE5C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48" w:type="pct"/>
            <w:shd w:val="clear" w:color="auto" w:fill="auto"/>
            <w:vAlign w:val="center"/>
          </w:tcPr>
          <w:p w14:paraId="293584FF" w14:textId="27536DDB" w:rsidR="006106EB" w:rsidRPr="006106EB" w:rsidRDefault="006106E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Discuss the methods to control laminar flow.</w:t>
            </w:r>
          </w:p>
        </w:tc>
        <w:tc>
          <w:tcPr>
            <w:tcW w:w="382" w:type="pct"/>
            <w:vAlign w:val="center"/>
          </w:tcPr>
          <w:p w14:paraId="053BFF9C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</w:tcPr>
          <w:p w14:paraId="69C9B665" w14:textId="4CBDC6A4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A673FC4" w14:textId="1D5044A3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106EB" w:rsidRPr="006106EB" w14:paraId="634865D5" w14:textId="77777777" w:rsidTr="006106EB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98A5D64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2D94E6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48" w:type="pct"/>
            <w:shd w:val="clear" w:color="auto" w:fill="auto"/>
            <w:vAlign w:val="center"/>
          </w:tcPr>
          <w:p w14:paraId="2BB63803" w14:textId="66EF3122" w:rsidR="006106EB" w:rsidRPr="006106EB" w:rsidRDefault="006106E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List and discuss the various methods for experimentally detecting transition.</w:t>
            </w:r>
          </w:p>
        </w:tc>
        <w:tc>
          <w:tcPr>
            <w:tcW w:w="382" w:type="pct"/>
            <w:vAlign w:val="center"/>
          </w:tcPr>
          <w:p w14:paraId="088F99B1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</w:tcPr>
          <w:p w14:paraId="0807E389" w14:textId="277A5F51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1B0B625" w14:textId="2B65F25D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6106EB" w14:paraId="634F395F" w14:textId="77777777" w:rsidTr="006106EB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7785A7" w14:textId="54092408" w:rsidR="00C84F0A" w:rsidRPr="006106EB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106EB" w:rsidRPr="006106EB" w14:paraId="5CB246EF" w14:textId="77777777" w:rsidTr="006106EB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58EC51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6ED476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48" w:type="pct"/>
            <w:shd w:val="clear" w:color="auto" w:fill="auto"/>
          </w:tcPr>
          <w:p w14:paraId="65D9A894" w14:textId="4A4506F6" w:rsidR="006106EB" w:rsidRPr="006106EB" w:rsidRDefault="006106E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List the various high-lift devices for aerofoils.</w:t>
            </w:r>
          </w:p>
        </w:tc>
        <w:tc>
          <w:tcPr>
            <w:tcW w:w="382" w:type="pct"/>
            <w:vAlign w:val="center"/>
          </w:tcPr>
          <w:p w14:paraId="6A251D64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</w:tcPr>
          <w:p w14:paraId="2CE56730" w14:textId="1CA762D2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7B45874" w14:textId="010FA8C4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106EB" w:rsidRPr="006106EB" w14:paraId="5196CB8A" w14:textId="77777777" w:rsidTr="006106EB">
        <w:trPr>
          <w:trHeight w:val="485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583523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FB5249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48" w:type="pct"/>
            <w:shd w:val="clear" w:color="auto" w:fill="auto"/>
            <w:vAlign w:val="center"/>
          </w:tcPr>
          <w:p w14:paraId="3C909ACE" w14:textId="7C5C1A8D" w:rsidR="006106EB" w:rsidRPr="006106EB" w:rsidRDefault="006106E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are secondary flows? Explain the formation of wing-fuselage trailing vortex.</w:t>
            </w:r>
          </w:p>
        </w:tc>
        <w:tc>
          <w:tcPr>
            <w:tcW w:w="382" w:type="pct"/>
            <w:vAlign w:val="center"/>
          </w:tcPr>
          <w:p w14:paraId="128F93FA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</w:tcPr>
          <w:p w14:paraId="292C87B5" w14:textId="5C86D533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C5EF2D6" w14:textId="50CA058C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6106EB" w14:paraId="4B40D283" w14:textId="77777777" w:rsidTr="006106EB">
        <w:trPr>
          <w:trHeight w:val="7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0B5822" w14:textId="77777777" w:rsidR="00C84F0A" w:rsidRPr="006106EB" w:rsidRDefault="00C84F0A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106EB" w:rsidRPr="006106EB" w14:paraId="2B6470C8" w14:textId="77777777" w:rsidTr="006106EB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56E4E5" w14:textId="6F0507AD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98167C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48" w:type="pct"/>
            <w:shd w:val="clear" w:color="auto" w:fill="auto"/>
            <w:vAlign w:val="center"/>
          </w:tcPr>
          <w:p w14:paraId="76A35F19" w14:textId="288D5954" w:rsidR="006106EB" w:rsidRPr="006106EB" w:rsidRDefault="00693C3D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Discuss the methods to control the circulation over the </w:t>
            </w:r>
            <w:proofErr w:type="spellStart"/>
            <w:r w:rsidRPr="00532BE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airfoil</w:t>
            </w:r>
            <w:proofErr w:type="spellEnd"/>
            <w:r w:rsidRPr="00532BE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748429EE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</w:tcPr>
          <w:p w14:paraId="0D498660" w14:textId="3BADE73C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8B4CE8A" w14:textId="7143BB5A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106EB" w:rsidRPr="006106EB" w14:paraId="34973051" w14:textId="77777777" w:rsidTr="006106EB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476AAB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D3FCF0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48" w:type="pct"/>
          </w:tcPr>
          <w:p w14:paraId="749B3C5B" w14:textId="7D893226" w:rsidR="006106EB" w:rsidRPr="006106EB" w:rsidRDefault="006106E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flow field over delta wing.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2675F9B" w14:textId="77777777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</w:tcPr>
          <w:p w14:paraId="52CB6A31" w14:textId="198CBD3E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0B5AC13" w14:textId="4E775BCA" w:rsidR="006106EB" w:rsidRPr="006106EB" w:rsidRDefault="006106EB" w:rsidP="00610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106E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14:paraId="27255DFB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F9335C1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D822992" w14:textId="77777777"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FB3854">
      <w:pgSz w:w="11906" w:h="16838"/>
      <w:pgMar w:top="36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49FD"/>
    <w:rsid w:val="00022EC7"/>
    <w:rsid w:val="0002555C"/>
    <w:rsid w:val="00034A6E"/>
    <w:rsid w:val="00044945"/>
    <w:rsid w:val="000466F7"/>
    <w:rsid w:val="00053A2B"/>
    <w:rsid w:val="00073C9A"/>
    <w:rsid w:val="000C1D0F"/>
    <w:rsid w:val="000D0B88"/>
    <w:rsid w:val="000F12BE"/>
    <w:rsid w:val="00103309"/>
    <w:rsid w:val="00150DF0"/>
    <w:rsid w:val="001540E5"/>
    <w:rsid w:val="00155D25"/>
    <w:rsid w:val="001A01E5"/>
    <w:rsid w:val="001B2ED9"/>
    <w:rsid w:val="00227314"/>
    <w:rsid w:val="00234DD6"/>
    <w:rsid w:val="0026570D"/>
    <w:rsid w:val="00271276"/>
    <w:rsid w:val="00271859"/>
    <w:rsid w:val="002820B4"/>
    <w:rsid w:val="00284F2E"/>
    <w:rsid w:val="00296345"/>
    <w:rsid w:val="002A6DF8"/>
    <w:rsid w:val="002B12E4"/>
    <w:rsid w:val="002E177B"/>
    <w:rsid w:val="003041A8"/>
    <w:rsid w:val="003257AD"/>
    <w:rsid w:val="003573F1"/>
    <w:rsid w:val="003707C9"/>
    <w:rsid w:val="0037165F"/>
    <w:rsid w:val="00380CBD"/>
    <w:rsid w:val="003A58A6"/>
    <w:rsid w:val="003B4BED"/>
    <w:rsid w:val="003C2DD8"/>
    <w:rsid w:val="003D1F3A"/>
    <w:rsid w:val="003E5FE9"/>
    <w:rsid w:val="004303C4"/>
    <w:rsid w:val="00456FF1"/>
    <w:rsid w:val="0047454F"/>
    <w:rsid w:val="00474BA7"/>
    <w:rsid w:val="00485725"/>
    <w:rsid w:val="004C6240"/>
    <w:rsid w:val="004E2978"/>
    <w:rsid w:val="004F223E"/>
    <w:rsid w:val="00504475"/>
    <w:rsid w:val="00512653"/>
    <w:rsid w:val="00514E5C"/>
    <w:rsid w:val="00526B52"/>
    <w:rsid w:val="005450AF"/>
    <w:rsid w:val="00554B1A"/>
    <w:rsid w:val="00590237"/>
    <w:rsid w:val="00593548"/>
    <w:rsid w:val="005C26B1"/>
    <w:rsid w:val="006106EB"/>
    <w:rsid w:val="0062034D"/>
    <w:rsid w:val="00630269"/>
    <w:rsid w:val="00655F00"/>
    <w:rsid w:val="00664E2B"/>
    <w:rsid w:val="006863D7"/>
    <w:rsid w:val="00686D5C"/>
    <w:rsid w:val="006936AD"/>
    <w:rsid w:val="00693C3D"/>
    <w:rsid w:val="006975FA"/>
    <w:rsid w:val="006A2F3F"/>
    <w:rsid w:val="006D7EC7"/>
    <w:rsid w:val="006E2904"/>
    <w:rsid w:val="006E4EE6"/>
    <w:rsid w:val="006F4FA5"/>
    <w:rsid w:val="007162E1"/>
    <w:rsid w:val="00716A06"/>
    <w:rsid w:val="00750701"/>
    <w:rsid w:val="00757172"/>
    <w:rsid w:val="00780A16"/>
    <w:rsid w:val="007847B7"/>
    <w:rsid w:val="007B145D"/>
    <w:rsid w:val="007C033A"/>
    <w:rsid w:val="007E0285"/>
    <w:rsid w:val="007E6A23"/>
    <w:rsid w:val="007F2DB7"/>
    <w:rsid w:val="008166E1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241D0"/>
    <w:rsid w:val="0093182A"/>
    <w:rsid w:val="00947B6C"/>
    <w:rsid w:val="00974A8F"/>
    <w:rsid w:val="00990A16"/>
    <w:rsid w:val="009B3A19"/>
    <w:rsid w:val="009C3F91"/>
    <w:rsid w:val="009F0287"/>
    <w:rsid w:val="00A07AEF"/>
    <w:rsid w:val="00A21A62"/>
    <w:rsid w:val="00A32451"/>
    <w:rsid w:val="00A40D79"/>
    <w:rsid w:val="00A43123"/>
    <w:rsid w:val="00A47AB7"/>
    <w:rsid w:val="00A70A19"/>
    <w:rsid w:val="00A86E19"/>
    <w:rsid w:val="00AA1A23"/>
    <w:rsid w:val="00AB54D0"/>
    <w:rsid w:val="00AD2F0B"/>
    <w:rsid w:val="00AD4CC9"/>
    <w:rsid w:val="00AD757B"/>
    <w:rsid w:val="00AE789F"/>
    <w:rsid w:val="00AF7F5A"/>
    <w:rsid w:val="00B11358"/>
    <w:rsid w:val="00B16FCE"/>
    <w:rsid w:val="00B223DF"/>
    <w:rsid w:val="00B34647"/>
    <w:rsid w:val="00B50A9C"/>
    <w:rsid w:val="00B92F74"/>
    <w:rsid w:val="00B93AE5"/>
    <w:rsid w:val="00BA4B0B"/>
    <w:rsid w:val="00BD0A5D"/>
    <w:rsid w:val="00BD5D34"/>
    <w:rsid w:val="00C00EE7"/>
    <w:rsid w:val="00C01AC7"/>
    <w:rsid w:val="00C12E4E"/>
    <w:rsid w:val="00C32BA6"/>
    <w:rsid w:val="00C476C6"/>
    <w:rsid w:val="00C545C2"/>
    <w:rsid w:val="00C54673"/>
    <w:rsid w:val="00C61C88"/>
    <w:rsid w:val="00C66616"/>
    <w:rsid w:val="00C84F0A"/>
    <w:rsid w:val="00CA2C0C"/>
    <w:rsid w:val="00CC569C"/>
    <w:rsid w:val="00CC6B5D"/>
    <w:rsid w:val="00CD57BF"/>
    <w:rsid w:val="00CE70A8"/>
    <w:rsid w:val="00D03572"/>
    <w:rsid w:val="00D105C8"/>
    <w:rsid w:val="00D37592"/>
    <w:rsid w:val="00D464F5"/>
    <w:rsid w:val="00D5416A"/>
    <w:rsid w:val="00D6582E"/>
    <w:rsid w:val="00D74414"/>
    <w:rsid w:val="00D83328"/>
    <w:rsid w:val="00D93CB7"/>
    <w:rsid w:val="00D9502C"/>
    <w:rsid w:val="00D95B67"/>
    <w:rsid w:val="00D95FDE"/>
    <w:rsid w:val="00D9689C"/>
    <w:rsid w:val="00DA1465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C60A1"/>
    <w:rsid w:val="00ED6E64"/>
    <w:rsid w:val="00EF14FB"/>
    <w:rsid w:val="00F22185"/>
    <w:rsid w:val="00F25916"/>
    <w:rsid w:val="00F558BF"/>
    <w:rsid w:val="00F60095"/>
    <w:rsid w:val="00F60B3C"/>
    <w:rsid w:val="00F616CD"/>
    <w:rsid w:val="00F75871"/>
    <w:rsid w:val="00FA2205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7C9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90727-63E2-4994-9812-77D652007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46</cp:revision>
  <dcterms:created xsi:type="dcterms:W3CDTF">2021-03-31T04:47:00Z</dcterms:created>
  <dcterms:modified xsi:type="dcterms:W3CDTF">2024-03-04T04:15:00Z</dcterms:modified>
</cp:coreProperties>
</file>